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Pr="004D63C7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Pr="002B5AB3" w:rsidRDefault="00DC7DF9" w:rsidP="00607422">
      <w:pPr>
        <w:ind w:left="4230"/>
        <w:jc w:val="both"/>
        <w:rPr>
          <w:rFonts w:ascii="Arial" w:hAnsi="Arial" w:cs="Arial"/>
          <w:b/>
          <w:sz w:val="36"/>
          <w:szCs w:val="36"/>
        </w:rPr>
      </w:pPr>
      <w:r w:rsidRPr="002B5AB3">
        <w:rPr>
          <w:rFonts w:ascii="Arial" w:hAnsi="Arial" w:cs="Arial"/>
          <w:b/>
          <w:sz w:val="36"/>
          <w:szCs w:val="36"/>
        </w:rPr>
        <w:t>RUES PRINCIPALES</w:t>
      </w:r>
    </w:p>
    <w:p w:rsidR="00DC7DF9" w:rsidRPr="004D63C7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Pr="004D63C7" w:rsidRDefault="00DC7DF9" w:rsidP="00607422">
      <w:pPr>
        <w:ind w:left="4230"/>
        <w:jc w:val="both"/>
        <w:rPr>
          <w:rFonts w:ascii="Arial" w:hAnsi="Arial" w:cs="Arial"/>
        </w:rPr>
      </w:pPr>
    </w:p>
    <w:p w:rsidR="00DC7DF9" w:rsidRPr="00BA45BB" w:rsidRDefault="00DC7DF9" w:rsidP="00BC7E6C">
      <w:pPr>
        <w:pStyle w:val="Retraitcorpsdetexte"/>
        <w:jc w:val="both"/>
        <w:rPr>
          <w:rFonts w:ascii="Arial" w:hAnsi="Arial" w:cs="Arial"/>
          <w:b w:val="0"/>
          <w:sz w:val="32"/>
          <w:szCs w:val="32"/>
        </w:rPr>
      </w:pPr>
      <w:r w:rsidRPr="00BA45BB">
        <w:rPr>
          <w:rFonts w:ascii="Arial" w:hAnsi="Arial" w:cs="Arial"/>
          <w:b w:val="0"/>
          <w:sz w:val="32"/>
          <w:szCs w:val="32"/>
        </w:rPr>
        <w:t>Programme « Aide à l’amélioration de l’offre commerciale »</w:t>
      </w: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Pr="004D63C7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  <w:b/>
        </w:rPr>
      </w:pPr>
      <w:r w:rsidRPr="004D63C7">
        <w:rPr>
          <w:rFonts w:ascii="Arial" w:hAnsi="Arial" w:cs="Arial"/>
          <w:b/>
        </w:rPr>
        <w:tab/>
      </w:r>
      <w:r w:rsidRPr="004D63C7">
        <w:rPr>
          <w:rFonts w:ascii="Arial" w:hAnsi="Arial" w:cs="Arial"/>
          <w:b/>
        </w:rPr>
        <w:tab/>
      </w:r>
      <w:r w:rsidRPr="004D63C7">
        <w:rPr>
          <w:rFonts w:ascii="Arial" w:hAnsi="Arial" w:cs="Arial"/>
          <w:b/>
        </w:rPr>
        <w:tab/>
      </w:r>
      <w:r w:rsidRPr="004D63C7">
        <w:rPr>
          <w:rFonts w:ascii="Arial" w:hAnsi="Arial" w:cs="Arial"/>
          <w:b/>
        </w:rPr>
        <w:tab/>
      </w:r>
      <w:r w:rsidRPr="004D63C7">
        <w:rPr>
          <w:rFonts w:ascii="Arial" w:hAnsi="Arial" w:cs="Arial"/>
          <w:b/>
        </w:rPr>
        <w:tab/>
      </w:r>
      <w:r w:rsidRPr="004D63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201</w:t>
      </w:r>
      <w:r w:rsidR="00BE620B">
        <w:rPr>
          <w:rFonts w:ascii="Arial" w:hAnsi="Arial" w:cs="Arial"/>
          <w:b/>
        </w:rPr>
        <w:t>5</w:t>
      </w:r>
    </w:p>
    <w:p w:rsidR="007814C2" w:rsidRDefault="007814C2" w:rsidP="00BC7E6C">
      <w:pPr>
        <w:jc w:val="both"/>
        <w:rPr>
          <w:rFonts w:ascii="Arial" w:hAnsi="Arial" w:cs="Arial"/>
          <w:b/>
        </w:rPr>
      </w:pPr>
    </w:p>
    <w:p w:rsidR="007814C2" w:rsidRPr="00B07296" w:rsidRDefault="007814C2" w:rsidP="00BC7E6C">
      <w:pPr>
        <w:jc w:val="both"/>
        <w:rPr>
          <w:rFonts w:ascii="Arial" w:hAnsi="Arial" w:cs="Arial"/>
          <w:b/>
        </w:rPr>
      </w:pPr>
    </w:p>
    <w:p w:rsidR="00DC7DF9" w:rsidRPr="00910E0A" w:rsidRDefault="00DC7DF9" w:rsidP="00BC7E6C">
      <w:pPr>
        <w:pBdr>
          <w:bottom w:val="single" w:sz="12" w:space="1" w:color="auto"/>
        </w:pBdr>
        <w:ind w:right="4500"/>
        <w:jc w:val="both"/>
        <w:rPr>
          <w:rFonts w:ascii="Arial" w:hAnsi="Arial" w:cs="Arial"/>
        </w:rPr>
      </w:pPr>
      <w:r w:rsidRPr="004D63C7">
        <w:rPr>
          <w:rFonts w:ascii="Arial" w:hAnsi="Arial" w:cs="Arial"/>
        </w:rPr>
        <w:br w:type="page"/>
      </w:r>
      <w:r w:rsidRPr="002F1EB2">
        <w:rPr>
          <w:rFonts w:ascii="Arial" w:hAnsi="Arial" w:cs="Arial"/>
        </w:rPr>
        <w:lastRenderedPageBreak/>
        <w:t>Programme « A</w:t>
      </w:r>
      <w:r w:rsidRPr="00910E0A">
        <w:rPr>
          <w:rFonts w:ascii="Arial" w:hAnsi="Arial" w:cs="Arial"/>
        </w:rPr>
        <w:t>ide à l’amélioration de l’offre commerciale</w:t>
      </w:r>
      <w:r>
        <w:rPr>
          <w:rFonts w:ascii="Arial" w:hAnsi="Arial" w:cs="Arial"/>
        </w:rPr>
        <w:t> »</w:t>
      </w: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Default="00DC7DF9" w:rsidP="00BC7E6C">
      <w:pPr>
        <w:jc w:val="both"/>
        <w:rPr>
          <w:rFonts w:ascii="Arial" w:hAnsi="Arial" w:cs="Arial"/>
        </w:rPr>
      </w:pPr>
    </w:p>
    <w:p w:rsidR="00DC7DF9" w:rsidRPr="006232FE" w:rsidRDefault="00DC7DF9" w:rsidP="00852207">
      <w:pPr>
        <w:jc w:val="both"/>
        <w:rPr>
          <w:rFonts w:ascii="Arial" w:hAnsi="Arial" w:cs="Arial"/>
        </w:rPr>
      </w:pPr>
      <w:bookmarkStart w:id="0" w:name="OLE_LINK1"/>
      <w:bookmarkStart w:id="1" w:name="OLE_LINK4"/>
      <w:r w:rsidRPr="006232FE">
        <w:rPr>
          <w:rFonts w:ascii="Arial" w:hAnsi="Arial" w:cs="Arial"/>
        </w:rPr>
        <w:t xml:space="preserve">CONSIDÉRANT que </w:t>
      </w:r>
      <w:bookmarkEnd w:id="0"/>
      <w:bookmarkEnd w:id="1"/>
      <w:r>
        <w:rPr>
          <w:rFonts w:ascii="Arial" w:hAnsi="Arial" w:cs="Arial"/>
        </w:rPr>
        <w:t>Rues Principales</w:t>
      </w:r>
      <w:r w:rsidRPr="006232FE">
        <w:rPr>
          <w:rFonts w:ascii="Arial" w:hAnsi="Arial" w:cs="Arial"/>
        </w:rPr>
        <w:t xml:space="preserve">, dans le cadre du plan de mise en œuvre du Plan d’action du programme de revitalisation, prévoit notamment une aide financière aux </w:t>
      </w:r>
      <w:r>
        <w:rPr>
          <w:rFonts w:ascii="Arial" w:hAnsi="Arial" w:cs="Arial"/>
        </w:rPr>
        <w:t>entreprises exerçant des activités commerciales</w:t>
      </w:r>
      <w:r w:rsidRPr="006232FE">
        <w:rPr>
          <w:rFonts w:ascii="Arial" w:hAnsi="Arial" w:cs="Arial"/>
        </w:rPr>
        <w:t>;</w:t>
      </w:r>
    </w:p>
    <w:p w:rsidR="00DC7DF9" w:rsidRPr="006232FE" w:rsidRDefault="00DC7DF9" w:rsidP="00852207">
      <w:pPr>
        <w:jc w:val="both"/>
        <w:rPr>
          <w:rFonts w:ascii="Arial" w:hAnsi="Arial" w:cs="Arial"/>
        </w:rPr>
      </w:pPr>
    </w:p>
    <w:p w:rsidR="00DC7DF9" w:rsidRPr="006232FE" w:rsidRDefault="00DC7DF9" w:rsidP="00852207">
      <w:pPr>
        <w:jc w:val="both"/>
        <w:rPr>
          <w:rFonts w:ascii="Arial" w:hAnsi="Arial" w:cs="Arial"/>
        </w:rPr>
      </w:pPr>
      <w:r w:rsidRPr="006232FE">
        <w:rPr>
          <w:rFonts w:ascii="Arial" w:hAnsi="Arial" w:cs="Arial"/>
        </w:rPr>
        <w:t xml:space="preserve">CONSIDÉRANT que cette aide financière </w:t>
      </w:r>
      <w:r>
        <w:rPr>
          <w:rFonts w:ascii="Arial" w:hAnsi="Arial" w:cs="Arial"/>
        </w:rPr>
        <w:t xml:space="preserve">vise </w:t>
      </w:r>
      <w:r w:rsidRPr="006232FE">
        <w:rPr>
          <w:rFonts w:ascii="Arial" w:hAnsi="Arial" w:cs="Arial"/>
        </w:rPr>
        <w:t>à conserver et stimuler les activités commerciales sur son territoire;</w:t>
      </w:r>
    </w:p>
    <w:p w:rsidR="00DC7DF9" w:rsidRPr="006232FE" w:rsidRDefault="00DC7DF9" w:rsidP="00852207">
      <w:pPr>
        <w:jc w:val="both"/>
        <w:rPr>
          <w:rFonts w:ascii="Arial" w:hAnsi="Arial" w:cs="Arial"/>
        </w:rPr>
      </w:pPr>
    </w:p>
    <w:p w:rsidR="00DC7DF9" w:rsidRPr="006232FE" w:rsidRDefault="00DC7DF9" w:rsidP="00852207">
      <w:pPr>
        <w:jc w:val="both"/>
        <w:rPr>
          <w:rFonts w:ascii="Arial" w:hAnsi="Arial" w:cs="Arial"/>
        </w:rPr>
      </w:pPr>
      <w:r w:rsidRPr="006232FE">
        <w:rPr>
          <w:rFonts w:ascii="Arial" w:hAnsi="Arial" w:cs="Arial"/>
        </w:rPr>
        <w:t xml:space="preserve">CONSIDÉRANT qu’il y a lieu de mettre en place des mesures afin d’appuyer les initiatives des </w:t>
      </w:r>
      <w:r>
        <w:rPr>
          <w:rFonts w:ascii="Arial" w:hAnsi="Arial" w:cs="Arial"/>
        </w:rPr>
        <w:t>entreprises admissibles</w:t>
      </w:r>
      <w:r w:rsidRPr="006232FE">
        <w:rPr>
          <w:rFonts w:ascii="Arial" w:hAnsi="Arial" w:cs="Arial"/>
        </w:rPr>
        <w:t xml:space="preserve"> qui désirent améliorer l’offre commerciale;</w:t>
      </w:r>
    </w:p>
    <w:p w:rsidR="00DC7DF9" w:rsidRPr="006232FE" w:rsidRDefault="00DC7DF9" w:rsidP="00852207">
      <w:pPr>
        <w:jc w:val="both"/>
        <w:rPr>
          <w:rFonts w:ascii="Arial" w:hAnsi="Arial" w:cs="Arial"/>
        </w:rPr>
      </w:pPr>
    </w:p>
    <w:p w:rsidR="00DC7DF9" w:rsidRDefault="00DC7DF9" w:rsidP="00852207">
      <w:pPr>
        <w:suppressAutoHyphens/>
        <w:spacing w:line="240" w:lineRule="atLeast"/>
        <w:jc w:val="both"/>
        <w:rPr>
          <w:rFonts w:ascii="Arial" w:hAnsi="Arial" w:cs="Arial"/>
        </w:rPr>
      </w:pPr>
      <w:r w:rsidRPr="006232FE">
        <w:rPr>
          <w:rFonts w:ascii="Arial" w:hAnsi="Arial" w:cs="Arial"/>
        </w:rPr>
        <w:t xml:space="preserve">CONSIDÉRANT qu’il y a lieu de prévoir des modalités à l’égard de la gestion </w:t>
      </w:r>
      <w:r>
        <w:rPr>
          <w:rFonts w:ascii="Arial" w:hAnsi="Arial" w:cs="Arial"/>
        </w:rPr>
        <w:t>des demandes d’aide</w:t>
      </w:r>
      <w:r w:rsidRPr="006232FE">
        <w:rPr>
          <w:rFonts w:ascii="Arial" w:hAnsi="Arial" w:cs="Arial"/>
        </w:rPr>
        <w:t xml:space="preserve"> pour l’amélioration de l’offre commerciale;</w:t>
      </w:r>
    </w:p>
    <w:p w:rsidR="00DC7DF9" w:rsidRDefault="00DC7DF9" w:rsidP="00852207">
      <w:pPr>
        <w:suppressAutoHyphens/>
        <w:spacing w:line="240" w:lineRule="atLeast"/>
        <w:jc w:val="both"/>
        <w:rPr>
          <w:rFonts w:ascii="Arial" w:hAnsi="Arial" w:cs="Arial"/>
        </w:rPr>
      </w:pPr>
    </w:p>
    <w:p w:rsidR="00DC7DF9" w:rsidRPr="004D63C7" w:rsidRDefault="00DC7DF9" w:rsidP="00CB0D82">
      <w:pPr>
        <w:jc w:val="both"/>
        <w:rPr>
          <w:rFonts w:ascii="Arial" w:hAnsi="Arial" w:cs="Arial"/>
        </w:rPr>
      </w:pPr>
      <w:r w:rsidRPr="004D63C7">
        <w:rPr>
          <w:rFonts w:ascii="Arial" w:hAnsi="Arial" w:cs="Arial"/>
        </w:rPr>
        <w:t>EN CONSEQUENCE il est décrété ce qui suit :</w:t>
      </w:r>
    </w:p>
    <w:p w:rsidR="00DC7DF9" w:rsidRDefault="00DC7DF9" w:rsidP="004D63C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:rsidR="00DC7DF9" w:rsidRPr="004D63C7" w:rsidRDefault="00DC7DF9" w:rsidP="004D63C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:rsidR="00DC7DF9" w:rsidRDefault="00DC7DF9" w:rsidP="004D63C7">
      <w:pPr>
        <w:tabs>
          <w:tab w:val="left" w:pos="1843"/>
        </w:tabs>
        <w:rPr>
          <w:rFonts w:ascii="Arial" w:hAnsi="Arial" w:cs="Arial"/>
          <w:b/>
          <w:bCs/>
        </w:rPr>
      </w:pPr>
      <w:r w:rsidRPr="004D63C7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1</w:t>
      </w:r>
      <w:r w:rsidRPr="004D63C7">
        <w:rPr>
          <w:rFonts w:ascii="Arial" w:hAnsi="Arial" w:cs="Arial"/>
          <w:b/>
          <w:bCs/>
        </w:rPr>
        <w:t>.</w:t>
      </w:r>
      <w:r w:rsidRPr="004D63C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GESTION DU PROGRAMME</w:t>
      </w:r>
    </w:p>
    <w:p w:rsidR="00DC7DF9" w:rsidRPr="00D33382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D33382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Rues Principales Coaticook assume la gestion du présent programme.</w:t>
      </w:r>
    </w:p>
    <w:p w:rsidR="00DC7DF9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D33382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Default="00DC7DF9" w:rsidP="004D63C7">
      <w:pPr>
        <w:tabs>
          <w:tab w:val="left" w:pos="1843"/>
        </w:tabs>
        <w:rPr>
          <w:rFonts w:ascii="Arial" w:hAnsi="Arial" w:cs="Arial"/>
          <w:b/>
          <w:bCs/>
        </w:rPr>
      </w:pPr>
      <w:r w:rsidRPr="00D33382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2</w:t>
      </w:r>
      <w:r w:rsidRPr="00D33382">
        <w:rPr>
          <w:rFonts w:ascii="Arial" w:hAnsi="Arial" w:cs="Arial"/>
          <w:b/>
          <w:bCs/>
          <w:u w:val="single"/>
        </w:rPr>
        <w:t>.</w:t>
      </w:r>
      <w:r w:rsidRPr="00D3338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DÉFINITIONS</w:t>
      </w: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  <w:r w:rsidRPr="00B07296">
        <w:rPr>
          <w:rFonts w:ascii="Arial" w:hAnsi="Arial" w:cs="Arial"/>
          <w:bCs/>
        </w:rPr>
        <w:t>Dans le cadre du présent programme, à moins que le contexte n</w:t>
      </w:r>
      <w:r w:rsidRPr="000F6BB2">
        <w:rPr>
          <w:rFonts w:ascii="Arial" w:hAnsi="Arial" w:cs="Arial"/>
          <w:bCs/>
        </w:rPr>
        <w:t>’</w:t>
      </w:r>
      <w:r w:rsidRPr="00B07296">
        <w:rPr>
          <w:rFonts w:ascii="Arial" w:hAnsi="Arial" w:cs="Arial"/>
          <w:bCs/>
        </w:rPr>
        <w:t>indique un sens différent, on entend par</w:t>
      </w:r>
      <w:r w:rsidRPr="000F6BB2">
        <w:rPr>
          <w:rFonts w:ascii="Arial" w:hAnsi="Arial" w:cs="Arial"/>
          <w:bCs/>
        </w:rPr>
        <w:t> </w:t>
      </w:r>
      <w:r w:rsidRPr="00B07296">
        <w:rPr>
          <w:rFonts w:ascii="Arial" w:hAnsi="Arial" w:cs="Arial"/>
          <w:bCs/>
        </w:rPr>
        <w:t>:</w:t>
      </w: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  <w:r w:rsidRPr="00B07296">
        <w:rPr>
          <w:rFonts w:ascii="Arial" w:hAnsi="Arial" w:cs="Arial"/>
          <w:bCs/>
        </w:rPr>
        <w:t>«</w:t>
      </w:r>
      <w:r w:rsidRPr="000F6BB2">
        <w:rPr>
          <w:rFonts w:ascii="Arial" w:hAnsi="Arial" w:cs="Arial"/>
          <w:bCs/>
        </w:rPr>
        <w:t> </w:t>
      </w:r>
      <w:proofErr w:type="gramStart"/>
      <w:r w:rsidRPr="00B07296">
        <w:rPr>
          <w:rFonts w:ascii="Arial" w:hAnsi="Arial" w:cs="Arial"/>
          <w:bCs/>
        </w:rPr>
        <w:t>activités</w:t>
      </w:r>
      <w:proofErr w:type="gramEnd"/>
      <w:r w:rsidRPr="00B072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commerciales</w:t>
      </w:r>
      <w:r w:rsidRPr="00B07296">
        <w:rPr>
          <w:rFonts w:ascii="Arial" w:hAnsi="Arial" w:cs="Arial"/>
          <w:bCs/>
        </w:rPr>
        <w:t xml:space="preserve"> ou commerçants</w:t>
      </w:r>
      <w:r w:rsidRPr="000F6BB2">
        <w:rPr>
          <w:rFonts w:ascii="Arial" w:hAnsi="Arial" w:cs="Arial"/>
          <w:bCs/>
        </w:rPr>
        <w:t> </w:t>
      </w:r>
      <w:r w:rsidRPr="00B07296">
        <w:rPr>
          <w:rFonts w:ascii="Arial" w:hAnsi="Arial" w:cs="Arial"/>
          <w:bCs/>
        </w:rPr>
        <w:t>»</w:t>
      </w:r>
      <w:r w:rsidRPr="000F6BB2">
        <w:rPr>
          <w:rFonts w:ascii="Arial" w:hAnsi="Arial" w:cs="Arial"/>
          <w:bCs/>
        </w:rPr>
        <w:t> </w:t>
      </w:r>
      <w:r w:rsidRPr="00B07296">
        <w:rPr>
          <w:rFonts w:ascii="Arial" w:hAnsi="Arial" w:cs="Arial"/>
          <w:bCs/>
        </w:rPr>
        <w:t xml:space="preserve">: activité de toute personne physique ou </w:t>
      </w:r>
      <w:r>
        <w:rPr>
          <w:rFonts w:ascii="Arial" w:hAnsi="Arial" w:cs="Arial"/>
          <w:bCs/>
        </w:rPr>
        <w:t>morale</w:t>
      </w:r>
      <w:r w:rsidRPr="00B07296">
        <w:rPr>
          <w:rFonts w:ascii="Arial" w:hAnsi="Arial" w:cs="Arial"/>
          <w:bCs/>
        </w:rPr>
        <w:t xml:space="preserve"> qui consiste en l</w:t>
      </w:r>
      <w:r w:rsidRPr="000F6BB2">
        <w:rPr>
          <w:rFonts w:ascii="Arial" w:hAnsi="Arial" w:cs="Arial"/>
          <w:bCs/>
        </w:rPr>
        <w:t>’</w:t>
      </w:r>
      <w:r w:rsidRPr="00B07296">
        <w:rPr>
          <w:rFonts w:ascii="Arial" w:hAnsi="Arial" w:cs="Arial"/>
          <w:bCs/>
        </w:rPr>
        <w:t>achat et en la vente de produits ou de services, ou en l</w:t>
      </w:r>
      <w:r w:rsidRPr="000F6BB2">
        <w:rPr>
          <w:rFonts w:ascii="Arial" w:hAnsi="Arial" w:cs="Arial"/>
          <w:bCs/>
        </w:rPr>
        <w:t>’</w:t>
      </w:r>
      <w:r w:rsidRPr="00B07296">
        <w:rPr>
          <w:rFonts w:ascii="Arial" w:hAnsi="Arial" w:cs="Arial"/>
          <w:bCs/>
        </w:rPr>
        <w:t>échange de marchandises ou de valeurs</w:t>
      </w: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  <w:r w:rsidRPr="00B07296">
        <w:rPr>
          <w:rFonts w:ascii="Arial" w:hAnsi="Arial" w:cs="Arial"/>
          <w:bCs/>
        </w:rPr>
        <w:t>«</w:t>
      </w:r>
      <w:r w:rsidRPr="000F6BB2">
        <w:rPr>
          <w:rFonts w:ascii="Arial" w:hAnsi="Arial" w:cs="Arial"/>
          <w:bCs/>
        </w:rPr>
        <w:t> </w:t>
      </w:r>
      <w:proofErr w:type="gramStart"/>
      <w:r w:rsidRPr="00B07296">
        <w:rPr>
          <w:rFonts w:ascii="Arial" w:hAnsi="Arial" w:cs="Arial"/>
          <w:bCs/>
        </w:rPr>
        <w:t>entreprises</w:t>
      </w:r>
      <w:proofErr w:type="gramEnd"/>
      <w:r w:rsidRPr="00B07296">
        <w:rPr>
          <w:rFonts w:ascii="Arial" w:hAnsi="Arial" w:cs="Arial"/>
          <w:bCs/>
        </w:rPr>
        <w:t xml:space="preserve"> admissibles</w:t>
      </w:r>
      <w:r w:rsidRPr="000F6BB2">
        <w:rPr>
          <w:rFonts w:ascii="Arial" w:hAnsi="Arial" w:cs="Arial"/>
          <w:bCs/>
        </w:rPr>
        <w:t> </w:t>
      </w:r>
      <w:r w:rsidRPr="00B07296">
        <w:rPr>
          <w:rFonts w:ascii="Arial" w:hAnsi="Arial" w:cs="Arial"/>
          <w:bCs/>
        </w:rPr>
        <w:t>»</w:t>
      </w:r>
      <w:r w:rsidRPr="000F6BB2">
        <w:rPr>
          <w:rFonts w:ascii="Arial" w:hAnsi="Arial" w:cs="Arial"/>
          <w:bCs/>
        </w:rPr>
        <w:t> </w:t>
      </w:r>
      <w:r w:rsidRPr="00B07296">
        <w:rPr>
          <w:rFonts w:ascii="Arial" w:hAnsi="Arial" w:cs="Arial"/>
          <w:bCs/>
        </w:rPr>
        <w:t>: toute personne physique ou morale, à but lucratif ou non lucratif, coopérative, société d</w:t>
      </w:r>
      <w:r w:rsidRPr="000F6BB2">
        <w:rPr>
          <w:rFonts w:ascii="Arial" w:hAnsi="Arial" w:cs="Arial"/>
          <w:bCs/>
        </w:rPr>
        <w:t>’</w:t>
      </w:r>
      <w:r w:rsidRPr="00B07296">
        <w:rPr>
          <w:rFonts w:ascii="Arial" w:hAnsi="Arial" w:cs="Arial"/>
          <w:bCs/>
        </w:rPr>
        <w:t>économie sociale ou mixte, exerçant des activités commerciales dans un lieu autre que complémentaire aux usages résidentiels</w:t>
      </w:r>
    </w:p>
    <w:p w:rsidR="00DC7DF9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B07296" w:rsidRDefault="00DC7DF9" w:rsidP="004D63C7">
      <w:pPr>
        <w:tabs>
          <w:tab w:val="left" w:pos="1843"/>
        </w:tabs>
        <w:rPr>
          <w:rFonts w:ascii="Arial" w:hAnsi="Arial" w:cs="Arial"/>
          <w:bCs/>
        </w:rPr>
      </w:pPr>
    </w:p>
    <w:p w:rsidR="00DC7DF9" w:rsidRPr="00D33382" w:rsidRDefault="00DC7DF9" w:rsidP="004D63C7">
      <w:pPr>
        <w:tabs>
          <w:tab w:val="left" w:pos="184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ARTICLE 3</w:t>
      </w:r>
      <w:r>
        <w:rPr>
          <w:rFonts w:ascii="Arial" w:hAnsi="Arial" w:cs="Arial"/>
          <w:b/>
        </w:rPr>
        <w:tab/>
      </w:r>
      <w:r w:rsidRPr="00D33382">
        <w:rPr>
          <w:rFonts w:ascii="Arial" w:hAnsi="Arial" w:cs="Arial"/>
          <w:b/>
        </w:rPr>
        <w:t>DISPOSITION</w:t>
      </w:r>
      <w:r>
        <w:rPr>
          <w:rFonts w:ascii="Arial" w:hAnsi="Arial" w:cs="Arial"/>
          <w:b/>
        </w:rPr>
        <w:t>S</w:t>
      </w:r>
      <w:r w:rsidRPr="00D33382">
        <w:rPr>
          <w:rFonts w:ascii="Arial" w:hAnsi="Arial" w:cs="Arial"/>
          <w:b/>
        </w:rPr>
        <w:t xml:space="preserve"> GÉNÉRALE</w:t>
      </w:r>
      <w:r>
        <w:rPr>
          <w:rFonts w:ascii="Arial" w:hAnsi="Arial" w:cs="Arial"/>
          <w:b/>
        </w:rPr>
        <w:t>S</w:t>
      </w:r>
    </w:p>
    <w:p w:rsidR="00DC7DF9" w:rsidRPr="004D63C7" w:rsidRDefault="00DC7DF9" w:rsidP="004D63C7">
      <w:pPr>
        <w:tabs>
          <w:tab w:val="left" w:pos="7410"/>
          <w:tab w:val="right" w:pos="9975"/>
        </w:tabs>
        <w:rPr>
          <w:rFonts w:ascii="Arial" w:hAnsi="Arial" w:cs="Arial"/>
          <w:b/>
          <w:bCs/>
        </w:rPr>
      </w:pPr>
    </w:p>
    <w:p w:rsidR="00DC7DF9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 xml:space="preserve">Les critères d’admissibilité sont décrits afin d’encadrer les actions à entreprendre afin </w:t>
      </w:r>
      <w:r>
        <w:rPr>
          <w:rFonts w:ascii="Arial" w:hAnsi="Arial" w:cs="Arial"/>
        </w:rPr>
        <w:t>d’atteindre</w:t>
      </w:r>
      <w:r w:rsidRPr="00B47BBA">
        <w:rPr>
          <w:rFonts w:ascii="Arial" w:hAnsi="Arial" w:cs="Arial"/>
        </w:rPr>
        <w:t xml:space="preserve"> les objectifs </w:t>
      </w:r>
      <w:r>
        <w:rPr>
          <w:rFonts w:ascii="Arial" w:hAnsi="Arial" w:cs="Arial"/>
        </w:rPr>
        <w:t>du programme</w:t>
      </w:r>
      <w:r w:rsidRPr="00B47BBA">
        <w:rPr>
          <w:rFonts w:ascii="Arial" w:hAnsi="Arial" w:cs="Arial"/>
        </w:rPr>
        <w:t>.</w:t>
      </w:r>
    </w:p>
    <w:p w:rsidR="00DC7DF9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</w:p>
    <w:p w:rsidR="00DC7DF9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entreprises admissibles devront déposer leurs propositions d’affaires décrivant le projet au bureau de Rues Principales. </w:t>
      </w:r>
    </w:p>
    <w:p w:rsidR="00DC7DF9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</w:p>
    <w:p w:rsidR="00DC7DF9" w:rsidRPr="00910E0A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proposition d’affaires devra contenir une description textuelle ou graphique du projet, une estimation adéquate des coûts et/ou des soumissions par des entrepreneurs.</w:t>
      </w:r>
    </w:p>
    <w:p w:rsidR="00DC7DF9" w:rsidRDefault="00DC7DF9" w:rsidP="00910E0A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</w:p>
    <w:p w:rsidR="00DC7DF9" w:rsidRDefault="00DC7DF9" w:rsidP="00B07296">
      <w:pPr>
        <w:tabs>
          <w:tab w:val="left" w:pos="7410"/>
          <w:tab w:val="right" w:pos="997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Un projet ne peut être divisé en plusieurs projets dans le but de recevoir plus d’une contribution au terme du présent programme.</w:t>
      </w:r>
    </w:p>
    <w:p w:rsidR="00DC7DF9" w:rsidRDefault="00DC7DF9" w:rsidP="00B07296">
      <w:pPr>
        <w:tabs>
          <w:tab w:val="left" w:pos="7410"/>
          <w:tab w:val="right" w:pos="9975"/>
        </w:tabs>
        <w:rPr>
          <w:rFonts w:ascii="Arial" w:hAnsi="Arial" w:cs="Arial"/>
          <w:b/>
          <w:u w:val="single"/>
        </w:rPr>
      </w:pPr>
    </w:p>
    <w:p w:rsidR="00DC7DF9" w:rsidRDefault="00DC7DF9" w:rsidP="00910E0A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  <w:b/>
        </w:rPr>
      </w:pPr>
      <w:r w:rsidRPr="004D63C7">
        <w:rPr>
          <w:rFonts w:ascii="Arial" w:hAnsi="Arial" w:cs="Arial"/>
          <w:b/>
          <w:u w:val="single"/>
        </w:rPr>
        <w:t xml:space="preserve">ARTICLE </w:t>
      </w:r>
      <w:r>
        <w:rPr>
          <w:rFonts w:ascii="Arial" w:hAnsi="Arial" w:cs="Arial"/>
          <w:b/>
          <w:u w:val="single"/>
        </w:rPr>
        <w:t>4</w:t>
      </w:r>
      <w:r w:rsidRPr="004D63C7">
        <w:rPr>
          <w:rFonts w:ascii="Arial" w:hAnsi="Arial" w:cs="Arial"/>
          <w:b/>
        </w:rPr>
        <w:t>.</w:t>
      </w:r>
      <w:r w:rsidRPr="00910E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VALEUR TOTALE DE L’ENVELOPPE</w:t>
      </w:r>
    </w:p>
    <w:p w:rsidR="00DC7DF9" w:rsidRPr="00BC58F3" w:rsidRDefault="00DC7DF9" w:rsidP="00910E0A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</w:rPr>
      </w:pPr>
    </w:p>
    <w:p w:rsidR="00DC7DF9" w:rsidRDefault="00DC7DF9" w:rsidP="00A449A9">
      <w:pPr>
        <w:tabs>
          <w:tab w:val="left" w:pos="7410"/>
          <w:tab w:val="right" w:pos="99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valeur totale de l’aide financière est de </w:t>
      </w:r>
      <w:r w:rsidR="00BE620B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000$ pour l’année 201</w:t>
      </w:r>
      <w:r w:rsidR="00BE620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DC7DF9" w:rsidRDefault="00DC7DF9" w:rsidP="00A449A9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Default="00DC7DF9" w:rsidP="00A449A9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Pr="004D63C7" w:rsidRDefault="00DC7DF9" w:rsidP="00910E0A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  <w:b/>
        </w:rPr>
      </w:pPr>
      <w:r w:rsidRPr="00BC58F3">
        <w:rPr>
          <w:rFonts w:ascii="Arial" w:hAnsi="Arial" w:cs="Arial"/>
          <w:b/>
          <w:u w:val="single"/>
        </w:rPr>
        <w:t xml:space="preserve">ARTICLE </w:t>
      </w:r>
      <w:r>
        <w:rPr>
          <w:rFonts w:ascii="Arial" w:hAnsi="Arial" w:cs="Arial"/>
          <w:b/>
          <w:u w:val="single"/>
        </w:rPr>
        <w:t>5</w:t>
      </w:r>
      <w:r w:rsidRPr="00BC58F3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ab/>
        <w:t>L’AIDE FINANCIÈRE</w:t>
      </w:r>
    </w:p>
    <w:p w:rsidR="00DC7DF9" w:rsidRDefault="00DC7DF9" w:rsidP="00910E0A">
      <w:pPr>
        <w:tabs>
          <w:tab w:val="left" w:pos="1800"/>
          <w:tab w:val="right" w:pos="9975"/>
        </w:tabs>
        <w:jc w:val="both"/>
        <w:rPr>
          <w:rFonts w:ascii="Arial" w:hAnsi="Arial" w:cs="Arial"/>
        </w:rPr>
      </w:pPr>
    </w:p>
    <w:p w:rsidR="00DC7DF9" w:rsidRDefault="00DC7DF9" w:rsidP="00910E0A">
      <w:pPr>
        <w:tabs>
          <w:tab w:val="left" w:pos="1800"/>
          <w:tab w:val="right" w:pos="9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L’organisme Rues Principales </w:t>
      </w:r>
      <w:r w:rsidRPr="00D33382">
        <w:rPr>
          <w:rFonts w:ascii="Arial" w:hAnsi="Arial" w:cs="Arial"/>
        </w:rPr>
        <w:t>Coaticook</w:t>
      </w:r>
      <w:r w:rsidRPr="00910E0A">
        <w:rPr>
          <w:rFonts w:ascii="Arial" w:hAnsi="Arial" w:cs="Arial"/>
        </w:rPr>
        <w:t xml:space="preserve"> offre aux </w:t>
      </w:r>
      <w:r>
        <w:rPr>
          <w:rFonts w:ascii="Arial" w:hAnsi="Arial" w:cs="Arial"/>
        </w:rPr>
        <w:t>entreprises admissibles</w:t>
      </w:r>
      <w:r w:rsidRPr="00910E0A">
        <w:rPr>
          <w:rFonts w:ascii="Arial" w:hAnsi="Arial" w:cs="Arial"/>
        </w:rPr>
        <w:t xml:space="preserve"> une contribution maximale non</w:t>
      </w:r>
      <w:r>
        <w:rPr>
          <w:rFonts w:ascii="Arial" w:hAnsi="Arial" w:cs="Arial"/>
        </w:rPr>
        <w:t xml:space="preserve"> </w:t>
      </w:r>
      <w:r w:rsidRPr="00910E0A">
        <w:rPr>
          <w:rFonts w:ascii="Arial" w:hAnsi="Arial" w:cs="Arial"/>
        </w:rPr>
        <w:t xml:space="preserve">remboursable de </w:t>
      </w:r>
      <w:r>
        <w:rPr>
          <w:rFonts w:ascii="Arial" w:hAnsi="Arial" w:cs="Arial"/>
        </w:rPr>
        <w:t xml:space="preserve">3 000 </w:t>
      </w:r>
      <w:r w:rsidRPr="00910E0A">
        <w:rPr>
          <w:rFonts w:ascii="Arial" w:hAnsi="Arial" w:cs="Arial"/>
        </w:rPr>
        <w:t xml:space="preserve">$ pour effectuer le remboursement </w:t>
      </w:r>
      <w:r>
        <w:rPr>
          <w:rFonts w:ascii="Arial" w:hAnsi="Arial" w:cs="Arial"/>
        </w:rPr>
        <w:t xml:space="preserve">représentant </w:t>
      </w:r>
      <w:r w:rsidR="00212B45">
        <w:rPr>
          <w:rFonts w:ascii="Arial" w:hAnsi="Arial" w:cs="Arial"/>
        </w:rPr>
        <w:t>maximum 50%</w:t>
      </w:r>
      <w:r>
        <w:rPr>
          <w:rFonts w:ascii="Arial" w:hAnsi="Arial" w:cs="Arial"/>
        </w:rPr>
        <w:t xml:space="preserve"> des coûts admissibles </w:t>
      </w:r>
      <w:r w:rsidRPr="00910E0A">
        <w:rPr>
          <w:rFonts w:ascii="Arial" w:hAnsi="Arial" w:cs="Arial"/>
        </w:rPr>
        <w:t>d’une dépense dont l’objectif est d’améliorer l’offre commerciale.</w:t>
      </w:r>
      <w:r>
        <w:rPr>
          <w:rFonts w:ascii="Arial" w:hAnsi="Arial" w:cs="Arial"/>
        </w:rPr>
        <w:t xml:space="preserve"> Ces contributions ne peuvent servir à défrayer les coûts d’opérations courantes du commerce. Le comité d’analyse et de sélection a tous les pouvoirs décisionnels sur le pourcentage et la somme à attribuer aux projets sélectionnés de même que sur ce qui constitue, à son avis, une dépense dont l’objectif est d’améliorer l’offre commerciale.</w:t>
      </w: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Default="00DC7DF9">
      <w:pPr>
        <w:tabs>
          <w:tab w:val="left" w:pos="1843"/>
          <w:tab w:val="left" w:pos="7410"/>
          <w:tab w:val="right" w:pos="9975"/>
        </w:tabs>
        <w:rPr>
          <w:rFonts w:ascii="Arial" w:hAnsi="Arial" w:cs="Arial"/>
        </w:rPr>
      </w:pPr>
      <w:r>
        <w:rPr>
          <w:rFonts w:ascii="Arial" w:hAnsi="Arial" w:cs="Arial"/>
        </w:rPr>
        <w:t>ARTICLE 6</w:t>
      </w:r>
      <w:r>
        <w:rPr>
          <w:rFonts w:ascii="Arial" w:hAnsi="Arial" w:cs="Arial"/>
        </w:rPr>
        <w:tab/>
        <w:t>CONDITIONS DE BASE</w:t>
      </w: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  <w:r>
        <w:rPr>
          <w:rFonts w:ascii="Arial" w:hAnsi="Arial" w:cs="Arial"/>
        </w:rPr>
        <w:t>Pour être admissible, la demande d’aide financière doit être conforme aux règlements municipaux et être déposée et approuvée avant que les travaux visés par la demande ne soient amorcés.</w:t>
      </w: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Également, l’entreprise admissible ne doit pas être en contravention des règlements municipaux de </w:t>
      </w:r>
      <w:smartTag w:uri="urn:schemas-microsoft-com:office:smarttags" w:element="PersonName">
        <w:smartTagPr>
          <w:attr w:name="ProductID" w:val="la Ville"/>
        </w:smartTagPr>
        <w:r>
          <w:rPr>
            <w:rFonts w:ascii="Arial" w:hAnsi="Arial" w:cs="Arial"/>
          </w:rPr>
          <w:t>la Ville</w:t>
        </w:r>
      </w:smartTag>
      <w:r>
        <w:rPr>
          <w:rFonts w:ascii="Arial" w:hAnsi="Arial" w:cs="Arial"/>
        </w:rPr>
        <w:t>, peu importe la nature de cette contravention.</w:t>
      </w:r>
    </w:p>
    <w:p w:rsidR="00DC7DF9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Pr="00910E0A" w:rsidRDefault="00DC7DF9" w:rsidP="004D63C7">
      <w:pPr>
        <w:tabs>
          <w:tab w:val="left" w:pos="7410"/>
          <w:tab w:val="right" w:pos="9975"/>
        </w:tabs>
        <w:rPr>
          <w:rFonts w:ascii="Arial" w:hAnsi="Arial" w:cs="Arial"/>
        </w:rPr>
      </w:pPr>
    </w:p>
    <w:p w:rsidR="00DC7DF9" w:rsidRPr="00910E0A" w:rsidRDefault="00DC7DF9" w:rsidP="004D63C7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  <w:b/>
        </w:rPr>
      </w:pPr>
      <w:r w:rsidRPr="004D63C7">
        <w:rPr>
          <w:rFonts w:ascii="Arial" w:hAnsi="Arial" w:cs="Arial"/>
          <w:b/>
          <w:u w:val="single"/>
        </w:rPr>
        <w:t xml:space="preserve">ARTICLE </w:t>
      </w:r>
      <w:r>
        <w:rPr>
          <w:rFonts w:ascii="Arial" w:hAnsi="Arial" w:cs="Arial"/>
          <w:b/>
          <w:u w:val="single"/>
        </w:rPr>
        <w:t>7</w:t>
      </w:r>
      <w:r w:rsidRPr="004D63C7">
        <w:rPr>
          <w:rFonts w:ascii="Arial" w:hAnsi="Arial" w:cs="Arial"/>
          <w:b/>
        </w:rPr>
        <w:t>.</w:t>
      </w:r>
      <w:r w:rsidRPr="004D63C7">
        <w:rPr>
          <w:rFonts w:ascii="Arial" w:hAnsi="Arial" w:cs="Arial"/>
          <w:b/>
        </w:rPr>
        <w:tab/>
      </w:r>
      <w:r w:rsidRPr="00910E0A">
        <w:rPr>
          <w:rFonts w:ascii="Arial" w:hAnsi="Arial" w:cs="Arial"/>
          <w:b/>
        </w:rPr>
        <w:t xml:space="preserve">CRITÈRES </w:t>
      </w:r>
      <w:r>
        <w:rPr>
          <w:rFonts w:ascii="Arial" w:hAnsi="Arial" w:cs="Arial"/>
          <w:b/>
        </w:rPr>
        <w:t>D’APPRÉCIATION</w:t>
      </w:r>
    </w:p>
    <w:p w:rsidR="00DC7DF9" w:rsidRPr="004D63C7" w:rsidRDefault="00DC7DF9" w:rsidP="004D63C7">
      <w:pPr>
        <w:tabs>
          <w:tab w:val="left" w:pos="7410"/>
          <w:tab w:val="right" w:pos="9975"/>
        </w:tabs>
        <w:ind w:left="1843" w:hanging="1843"/>
        <w:rPr>
          <w:rFonts w:ascii="Arial" w:hAnsi="Arial" w:cs="Arial"/>
        </w:rPr>
      </w:pPr>
    </w:p>
    <w:p w:rsidR="00DC7DF9" w:rsidRPr="00910E0A" w:rsidRDefault="00DC7DF9" w:rsidP="00910E0A">
      <w:pPr>
        <w:tabs>
          <w:tab w:val="right" w:pos="9975"/>
        </w:tabs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 xml:space="preserve">Les critères </w:t>
      </w:r>
      <w:r>
        <w:rPr>
          <w:rFonts w:ascii="Arial" w:hAnsi="Arial" w:cs="Arial"/>
        </w:rPr>
        <w:t>d’appréciation de ce qui constitue l’amélioration de l’offre commerciale</w:t>
      </w:r>
      <w:r w:rsidRPr="00910E0A">
        <w:rPr>
          <w:rFonts w:ascii="Arial" w:hAnsi="Arial" w:cs="Arial"/>
        </w:rPr>
        <w:t xml:space="preserve"> sont ceux énumérés ci-dessous : </w:t>
      </w:r>
    </w:p>
    <w:p w:rsidR="00DC7DF9" w:rsidRPr="00910E0A" w:rsidRDefault="00DC7DF9" w:rsidP="00910E0A">
      <w:pPr>
        <w:tabs>
          <w:tab w:val="right" w:pos="9975"/>
        </w:tabs>
        <w:jc w:val="both"/>
        <w:rPr>
          <w:rFonts w:ascii="Arial" w:hAnsi="Arial" w:cs="Arial"/>
        </w:rPr>
      </w:pPr>
    </w:p>
    <w:p w:rsidR="00DC7DF9" w:rsidRDefault="00DC7DF9" w:rsidP="00910E0A">
      <w:pPr>
        <w:tabs>
          <w:tab w:val="left" w:pos="720"/>
          <w:tab w:val="right" w:pos="9975"/>
        </w:tabs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>1)</w:t>
      </w:r>
      <w:r w:rsidRPr="00910E0A">
        <w:rPr>
          <w:rFonts w:ascii="Arial" w:hAnsi="Arial" w:cs="Arial"/>
        </w:rPr>
        <w:tab/>
        <w:t>Encourager l’amélior</w:t>
      </w:r>
      <w:r>
        <w:rPr>
          <w:rFonts w:ascii="Arial" w:hAnsi="Arial" w:cs="Arial"/>
        </w:rPr>
        <w:t>ation des pratiques et de l’image commerciale</w:t>
      </w:r>
      <w:r w:rsidRPr="00910E0A">
        <w:rPr>
          <w:rFonts w:ascii="Arial" w:hAnsi="Arial" w:cs="Arial"/>
        </w:rPr>
        <w:t xml:space="preserve"> :</w:t>
      </w:r>
    </w:p>
    <w:p w:rsidR="00DC7DF9" w:rsidRPr="00910E0A" w:rsidRDefault="00DC7DF9" w:rsidP="00910E0A">
      <w:pPr>
        <w:tabs>
          <w:tab w:val="left" w:pos="720"/>
          <w:tab w:val="right" w:pos="9975"/>
        </w:tabs>
        <w:jc w:val="both"/>
        <w:rPr>
          <w:rFonts w:ascii="Arial" w:hAnsi="Arial" w:cs="Arial"/>
        </w:rPr>
      </w:pP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>a.</w:t>
      </w:r>
      <w:r w:rsidRPr="00910E0A">
        <w:rPr>
          <w:rFonts w:ascii="Arial" w:hAnsi="Arial" w:cs="Arial"/>
        </w:rPr>
        <w:tab/>
        <w:t xml:space="preserve">Apporter une aide financière aux </w:t>
      </w:r>
      <w:r>
        <w:rPr>
          <w:rFonts w:ascii="Arial" w:hAnsi="Arial" w:cs="Arial"/>
        </w:rPr>
        <w:t>entreprises admissibles</w:t>
      </w:r>
      <w:r w:rsidRPr="00910E0A">
        <w:rPr>
          <w:rFonts w:ascii="Arial" w:hAnsi="Arial" w:cs="Arial"/>
        </w:rPr>
        <w:t xml:space="preserve"> souhaitant l’amélioration de l’aménagement de leur vitrine, de leur démarche de promotion, leur mise en marché, etc.</w:t>
      </w:r>
      <w:r w:rsidRPr="004329FD">
        <w:rPr>
          <w:rFonts w:ascii="Arial" w:hAnsi="Arial" w:cs="Arial"/>
        </w:rPr>
        <w:t xml:space="preserve"> </w:t>
      </w:r>
      <w:r w:rsidRPr="00910E0A">
        <w:rPr>
          <w:rFonts w:ascii="Arial" w:hAnsi="Arial" w:cs="Arial"/>
        </w:rPr>
        <w:t>(les projets bénéficiaires doivent se conformer à des critères de qualité</w:t>
      </w:r>
      <w:r>
        <w:rPr>
          <w:rFonts w:ascii="Arial" w:hAnsi="Arial" w:cs="Arial"/>
        </w:rPr>
        <w:t xml:space="preserve"> tels que définis par le comité de sélection de projets). Les entreprises admissibles pourront faire appel à des professionnels pour les conseiller dans cette démarche</w:t>
      </w:r>
      <w:r w:rsidRPr="00910E0A">
        <w:rPr>
          <w:rFonts w:ascii="Arial" w:hAnsi="Arial" w:cs="Arial"/>
        </w:rPr>
        <w:t>;</w:t>
      </w: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910E0A">
        <w:rPr>
          <w:rFonts w:ascii="Arial" w:hAnsi="Arial" w:cs="Arial"/>
        </w:rPr>
        <w:t xml:space="preserve">Soutenir les </w:t>
      </w:r>
      <w:r>
        <w:rPr>
          <w:rFonts w:ascii="Arial" w:hAnsi="Arial" w:cs="Arial"/>
        </w:rPr>
        <w:t>entreprises admissibles</w:t>
      </w:r>
      <w:r w:rsidRPr="00910E0A">
        <w:rPr>
          <w:rFonts w:ascii="Arial" w:hAnsi="Arial" w:cs="Arial"/>
        </w:rPr>
        <w:t xml:space="preserve"> souhaitant rénover ou réaménager les espaces intérieurs clientèles, les décors, les étalages et de manière générale le merchandising </w:t>
      </w:r>
      <w:r>
        <w:rPr>
          <w:rFonts w:ascii="Arial" w:hAnsi="Arial" w:cs="Arial"/>
        </w:rPr>
        <w:t>de l’entreprise</w:t>
      </w:r>
      <w:r w:rsidRPr="00910E0A">
        <w:rPr>
          <w:rFonts w:ascii="Arial" w:hAnsi="Arial" w:cs="Arial"/>
        </w:rPr>
        <w:t xml:space="preserve"> (les projets bénéficiaires doivent se conformer à des critères de qualité</w:t>
      </w:r>
      <w:r>
        <w:rPr>
          <w:rFonts w:ascii="Arial" w:hAnsi="Arial" w:cs="Arial"/>
        </w:rPr>
        <w:t xml:space="preserve"> tel que définis par le comité de sélection de projets);</w:t>
      </w:r>
    </w:p>
    <w:p w:rsidR="00DC7DF9" w:rsidRDefault="00DC7DF9" w:rsidP="00910E0A">
      <w:pPr>
        <w:tabs>
          <w:tab w:val="left" w:pos="720"/>
          <w:tab w:val="right" w:pos="9975"/>
        </w:tabs>
        <w:ind w:left="720" w:hanging="720"/>
        <w:jc w:val="both"/>
        <w:rPr>
          <w:rFonts w:ascii="Arial" w:hAnsi="Arial" w:cs="Arial"/>
        </w:rPr>
      </w:pPr>
      <w:r w:rsidRPr="00910E0A" w:rsidDel="00F0496B">
        <w:rPr>
          <w:rFonts w:ascii="Arial" w:hAnsi="Arial" w:cs="Arial"/>
        </w:rPr>
        <w:t xml:space="preserve"> </w:t>
      </w:r>
    </w:p>
    <w:p w:rsidR="00DC7DF9" w:rsidRPr="00910E0A" w:rsidRDefault="00DC7DF9" w:rsidP="00910E0A">
      <w:pPr>
        <w:tabs>
          <w:tab w:val="left" w:pos="720"/>
          <w:tab w:val="right" w:pos="9975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10E0A">
        <w:rPr>
          <w:rFonts w:ascii="Arial" w:hAnsi="Arial" w:cs="Arial"/>
        </w:rPr>
        <w:t>)</w:t>
      </w:r>
      <w:r w:rsidRPr="00910E0A">
        <w:rPr>
          <w:rFonts w:ascii="Arial" w:hAnsi="Arial" w:cs="Arial"/>
        </w:rPr>
        <w:tab/>
        <w:t xml:space="preserve">Renforcer l’économie locale : </w:t>
      </w:r>
    </w:p>
    <w:p w:rsidR="00DC7DF9" w:rsidRDefault="00DC7DF9" w:rsidP="00910E0A">
      <w:pPr>
        <w:tabs>
          <w:tab w:val="right" w:pos="9975"/>
        </w:tabs>
        <w:jc w:val="both"/>
        <w:rPr>
          <w:rFonts w:ascii="Arial" w:hAnsi="Arial" w:cs="Arial"/>
        </w:rPr>
      </w:pPr>
    </w:p>
    <w:p w:rsidR="00DC7DF9" w:rsidRPr="00910E0A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>a.</w:t>
      </w:r>
      <w:r w:rsidRPr="00910E0A">
        <w:rPr>
          <w:rFonts w:ascii="Arial" w:hAnsi="Arial" w:cs="Arial"/>
        </w:rPr>
        <w:tab/>
        <w:t xml:space="preserve">Soutenir </w:t>
      </w:r>
      <w:r>
        <w:rPr>
          <w:rFonts w:ascii="Arial" w:hAnsi="Arial" w:cs="Arial"/>
        </w:rPr>
        <w:t>l’effort à l’aménagement physique pour la mise en valeur et la vente des produits locaux;</w:t>
      </w: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</w:p>
    <w:p w:rsidR="00DC7DF9" w:rsidRPr="00910E0A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>b.</w:t>
      </w:r>
      <w:r w:rsidRPr="00910E0A">
        <w:rPr>
          <w:rFonts w:ascii="Arial" w:hAnsi="Arial" w:cs="Arial"/>
        </w:rPr>
        <w:tab/>
        <w:t>Soutenir l</w:t>
      </w:r>
      <w:r>
        <w:rPr>
          <w:rFonts w:ascii="Arial" w:hAnsi="Arial" w:cs="Arial"/>
        </w:rPr>
        <w:t>’établissement d</w:t>
      </w:r>
      <w:r w:rsidRPr="00910E0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nouvelles</w:t>
      </w:r>
      <w:r w:rsidRPr="00910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entreprises exerçant des activités commerciales</w:t>
      </w:r>
      <w:r w:rsidRPr="00910E0A">
        <w:rPr>
          <w:rFonts w:ascii="Arial" w:hAnsi="Arial" w:cs="Arial"/>
        </w:rPr>
        <w:t xml:space="preserve"> qui offrent un produit ou un service considéré comme manqua</w:t>
      </w:r>
      <w:r>
        <w:rPr>
          <w:rFonts w:ascii="Arial" w:hAnsi="Arial" w:cs="Arial"/>
        </w:rPr>
        <w:t>nt à la diversité commerciale dans</w:t>
      </w:r>
      <w:r w:rsidRPr="00910E0A">
        <w:rPr>
          <w:rFonts w:ascii="Arial" w:hAnsi="Arial" w:cs="Arial"/>
        </w:rPr>
        <w:t xml:space="preserve"> Coaticook; </w:t>
      </w: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</w:p>
    <w:p w:rsidR="00DC7DF9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>c.</w:t>
      </w:r>
      <w:r w:rsidRPr="00910E0A">
        <w:rPr>
          <w:rFonts w:ascii="Arial" w:hAnsi="Arial" w:cs="Arial"/>
        </w:rPr>
        <w:tab/>
        <w:t xml:space="preserve">Soutenir les </w:t>
      </w:r>
      <w:r>
        <w:rPr>
          <w:rFonts w:ascii="Arial" w:hAnsi="Arial" w:cs="Arial"/>
        </w:rPr>
        <w:t>entreprises exerçant des activités commerciales</w:t>
      </w:r>
      <w:r w:rsidRPr="00910E0A">
        <w:rPr>
          <w:rFonts w:ascii="Arial" w:hAnsi="Arial" w:cs="Arial"/>
        </w:rPr>
        <w:t xml:space="preserve"> déjà </w:t>
      </w:r>
      <w:r>
        <w:rPr>
          <w:rFonts w:ascii="Arial" w:hAnsi="Arial" w:cs="Arial"/>
        </w:rPr>
        <w:t>installées</w:t>
      </w:r>
      <w:r w:rsidRPr="00910E0A">
        <w:rPr>
          <w:rFonts w:ascii="Arial" w:hAnsi="Arial" w:cs="Arial"/>
        </w:rPr>
        <w:t xml:space="preserve"> qui souhaitent diversifier les produits et services qu’ils offrent pour répondre à des besoins non comblés localement; </w:t>
      </w:r>
    </w:p>
    <w:p w:rsidR="00DC7DF9" w:rsidRPr="00910E0A" w:rsidRDefault="00DC7DF9" w:rsidP="00910E0A">
      <w:pPr>
        <w:tabs>
          <w:tab w:val="left" w:pos="1170"/>
          <w:tab w:val="right" w:pos="9975"/>
        </w:tabs>
        <w:ind w:left="1170" w:hanging="450"/>
        <w:jc w:val="both"/>
        <w:rPr>
          <w:rFonts w:ascii="Arial" w:hAnsi="Arial" w:cs="Arial"/>
        </w:rPr>
      </w:pPr>
    </w:p>
    <w:p w:rsidR="00DC7DF9" w:rsidRPr="00910E0A" w:rsidRDefault="00DC7DF9" w:rsidP="00910E0A">
      <w:pPr>
        <w:tabs>
          <w:tab w:val="right" w:pos="9975"/>
        </w:tabs>
        <w:jc w:val="both"/>
        <w:rPr>
          <w:rFonts w:ascii="Arial" w:hAnsi="Arial" w:cs="Arial"/>
        </w:rPr>
      </w:pPr>
    </w:p>
    <w:p w:rsidR="00DC7DF9" w:rsidRPr="00910E0A" w:rsidRDefault="00DC7DF9" w:rsidP="00910E0A">
      <w:pPr>
        <w:tabs>
          <w:tab w:val="right" w:pos="9975"/>
        </w:tabs>
        <w:jc w:val="both"/>
        <w:rPr>
          <w:rFonts w:ascii="Arial" w:hAnsi="Arial" w:cs="Arial"/>
        </w:rPr>
      </w:pPr>
      <w:r w:rsidRPr="00910E0A">
        <w:rPr>
          <w:rFonts w:ascii="Arial" w:hAnsi="Arial" w:cs="Arial"/>
        </w:rPr>
        <w:t xml:space="preserve">De manière générale, les démarches admissibles au programme d’amélioration de l’offre commerciale doivent être mesurables, soit de manière visuelle évidente (ex : création d’un </w:t>
      </w:r>
      <w:r>
        <w:rPr>
          <w:rFonts w:ascii="Arial" w:hAnsi="Arial" w:cs="Arial"/>
        </w:rPr>
        <w:t>aménagement dans les</w:t>
      </w:r>
      <w:r w:rsidRPr="00910E0A">
        <w:rPr>
          <w:rFonts w:ascii="Arial" w:hAnsi="Arial" w:cs="Arial"/>
        </w:rPr>
        <w:t xml:space="preserve"> commerces locaux) soit s’appuyer sur des documents pouvant servir de preuve (ex. : facture pour les services d’un professionnel).</w:t>
      </w:r>
    </w:p>
    <w:p w:rsidR="00DC7DF9" w:rsidRDefault="00DC7DF9" w:rsidP="004D63C7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</w:p>
    <w:p w:rsidR="00DC7DF9" w:rsidRDefault="00DC7DF9" w:rsidP="004D63C7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</w:p>
    <w:p w:rsidR="00DC7DF9" w:rsidRDefault="00DC7DF9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ARTICLE 8.</w:t>
      </w:r>
      <w:r>
        <w:rPr>
          <w:rFonts w:ascii="Arial" w:hAnsi="Arial" w:cs="Arial"/>
          <w:b/>
          <w:bCs/>
        </w:rPr>
        <w:tab/>
      </w:r>
      <w:smartTag w:uri="urn:schemas-microsoft-com:office:smarttags" w:element="PersonName">
        <w:smartTagPr>
          <w:attr w:name="ProductID" w:val="la Régie"/>
        </w:smartTagPr>
        <w:r>
          <w:rPr>
            <w:rFonts w:ascii="Arial" w:hAnsi="Arial" w:cs="Arial"/>
            <w:b/>
            <w:bCs/>
          </w:rPr>
          <w:t>LA RÉALISATION DES</w:t>
        </w:r>
      </w:smartTag>
      <w:r>
        <w:rPr>
          <w:rFonts w:ascii="Arial" w:hAnsi="Arial" w:cs="Arial"/>
          <w:b/>
          <w:bCs/>
        </w:rPr>
        <w:t xml:space="preserve"> TRAVAUX</w:t>
      </w:r>
    </w:p>
    <w:p w:rsidR="00DC7DF9" w:rsidRDefault="00DC7DF9" w:rsidP="009E3E9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C7DF9" w:rsidRDefault="00DC7DF9" w:rsidP="009E3E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Les travaux doivent être effectués par un entrepreneur détenant une licence appropriée</w:t>
      </w:r>
    </w:p>
    <w:p w:rsidR="00DC7DF9" w:rsidRDefault="00DC7DF9" w:rsidP="009E3E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délivrée par </w:t>
      </w:r>
      <w:smartTag w:uri="urn:schemas-microsoft-com:office:smarttags" w:element="PersonName">
        <w:smartTagPr>
          <w:attr w:name="ProductID" w:val="la Régie"/>
        </w:smartTagPr>
        <w:r>
          <w:rPr>
            <w:rFonts w:ascii="Arial" w:hAnsi="Arial" w:cs="Arial"/>
          </w:rPr>
          <w:t>la Régie</w:t>
        </w:r>
      </w:smartTag>
      <w:r>
        <w:rPr>
          <w:rFonts w:ascii="Arial" w:hAnsi="Arial" w:cs="Arial"/>
        </w:rPr>
        <w:t xml:space="preserve"> du bâtiment du Québec. Ces travaux peuvent faire l’objet d’un</w:t>
      </w:r>
    </w:p>
    <w:p w:rsidR="00DC7DF9" w:rsidRDefault="00DC7DF9" w:rsidP="009E3E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plan de garantie offert par l’Association provinciale des constructeurs d’habitations du</w:t>
      </w:r>
    </w:p>
    <w:p w:rsidR="00DC7DF9" w:rsidRDefault="00DC7DF9" w:rsidP="009E3E90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Québec (APCHQ) ou par l’Association de la construction du Québec (ACQ).</w:t>
      </w:r>
    </w:p>
    <w:p w:rsidR="00DC7DF9" w:rsidRDefault="00DC7DF9" w:rsidP="004D63C7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</w:p>
    <w:p w:rsidR="00DC7DF9" w:rsidRPr="004D63C7" w:rsidRDefault="00DC7DF9" w:rsidP="004D63C7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  <w:u w:val="single"/>
        </w:rPr>
      </w:pPr>
    </w:p>
    <w:p w:rsidR="00DC7DF9" w:rsidRPr="004D63C7" w:rsidRDefault="00DC7DF9" w:rsidP="004D63C7">
      <w:pPr>
        <w:tabs>
          <w:tab w:val="left" w:pos="1276"/>
          <w:tab w:val="right" w:pos="9975"/>
        </w:tabs>
        <w:ind w:left="1843" w:hanging="1843"/>
        <w:rPr>
          <w:rFonts w:ascii="Arial" w:hAnsi="Arial" w:cs="Arial"/>
          <w:b/>
        </w:rPr>
      </w:pPr>
      <w:r w:rsidRPr="004D63C7">
        <w:rPr>
          <w:rFonts w:ascii="Arial" w:hAnsi="Arial" w:cs="Arial"/>
          <w:b/>
          <w:u w:val="single"/>
        </w:rPr>
        <w:t xml:space="preserve">ARTICLE </w:t>
      </w:r>
      <w:r>
        <w:rPr>
          <w:rFonts w:ascii="Arial" w:hAnsi="Arial" w:cs="Arial"/>
          <w:b/>
          <w:u w:val="single"/>
        </w:rPr>
        <w:t>9</w:t>
      </w:r>
      <w:r w:rsidRPr="004D63C7">
        <w:rPr>
          <w:rFonts w:ascii="Arial" w:hAnsi="Arial" w:cs="Arial"/>
          <w:b/>
        </w:rPr>
        <w:t>.</w:t>
      </w:r>
      <w:r w:rsidRPr="004D63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COMITÉ D’ANALYSE :</w:t>
      </w:r>
    </w:p>
    <w:p w:rsidR="00DC7DF9" w:rsidRPr="004D63C7" w:rsidRDefault="00DC7DF9" w:rsidP="004D63C7">
      <w:pPr>
        <w:tabs>
          <w:tab w:val="left" w:pos="1276"/>
          <w:tab w:val="right" w:pos="9975"/>
        </w:tabs>
        <w:rPr>
          <w:rFonts w:ascii="Arial" w:hAnsi="Arial" w:cs="Arial"/>
        </w:rPr>
      </w:pPr>
    </w:p>
    <w:p w:rsidR="00DC7DF9" w:rsidRDefault="00DC7DF9" w:rsidP="00F31BAA">
      <w:pPr>
        <w:tabs>
          <w:tab w:val="right" w:pos="9975"/>
        </w:tabs>
        <w:jc w:val="both"/>
        <w:rPr>
          <w:rFonts w:ascii="Arial" w:hAnsi="Arial" w:cs="Arial"/>
        </w:rPr>
      </w:pPr>
      <w:r w:rsidRPr="00F31BAA">
        <w:rPr>
          <w:rFonts w:ascii="Arial" w:hAnsi="Arial" w:cs="Arial"/>
        </w:rPr>
        <w:t xml:space="preserve">Le comité est formé des représentants </w:t>
      </w:r>
      <w:r>
        <w:rPr>
          <w:rFonts w:ascii="Arial" w:hAnsi="Arial" w:cs="Arial"/>
        </w:rPr>
        <w:t>nommés par le conseil d’administration de Rues Principales Coaticook.</w:t>
      </w:r>
      <w:r w:rsidRPr="00F31BAA">
        <w:rPr>
          <w:rFonts w:ascii="Arial" w:hAnsi="Arial" w:cs="Arial"/>
        </w:rPr>
        <w:t xml:space="preserve"> Ce comité recommande l’acceptation des projets au Conseil </w:t>
      </w:r>
      <w:r>
        <w:rPr>
          <w:rFonts w:ascii="Arial" w:hAnsi="Arial" w:cs="Arial"/>
        </w:rPr>
        <w:t>d’administration de Rues Principales Coaticook</w:t>
      </w:r>
      <w:r w:rsidRPr="00F31BAA">
        <w:rPr>
          <w:rFonts w:ascii="Arial" w:hAnsi="Arial" w:cs="Arial"/>
        </w:rPr>
        <w:t xml:space="preserve">. </w:t>
      </w:r>
    </w:p>
    <w:p w:rsidR="00A614DA" w:rsidRPr="00910E0A" w:rsidRDefault="00A614DA" w:rsidP="00F31BAA">
      <w:pPr>
        <w:tabs>
          <w:tab w:val="right" w:pos="9975"/>
        </w:tabs>
        <w:jc w:val="both"/>
        <w:rPr>
          <w:rFonts w:ascii="Arial" w:hAnsi="Arial" w:cs="Arial"/>
        </w:rPr>
      </w:pPr>
    </w:p>
    <w:p w:rsidR="00DC7DF9" w:rsidRDefault="00A614DA" w:rsidP="00A614DA">
      <w:pPr>
        <w:tabs>
          <w:tab w:val="right" w:pos="9975"/>
        </w:tabs>
        <w:rPr>
          <w:rFonts w:ascii="Arial" w:hAnsi="Arial" w:cs="Arial"/>
        </w:rPr>
      </w:pPr>
      <w:r w:rsidRPr="00A614DA">
        <w:rPr>
          <w:rFonts w:ascii="Arial" w:hAnsi="Arial" w:cs="Arial"/>
        </w:rPr>
        <w:t>Au besoin, le comité d’analyse se réserve le droit de demander l’avis d</w:t>
      </w:r>
      <w:r>
        <w:rPr>
          <w:rFonts w:ascii="Arial" w:hAnsi="Arial" w:cs="Arial"/>
        </w:rPr>
        <w:t xml:space="preserve">’un spécialiste en </w:t>
      </w:r>
      <w:r w:rsidRPr="00A614DA">
        <w:rPr>
          <w:rFonts w:ascii="Arial" w:hAnsi="Arial" w:cs="Arial"/>
        </w:rPr>
        <w:t>finances.  </w:t>
      </w:r>
    </w:p>
    <w:p w:rsidR="00DC7DF9" w:rsidRDefault="00DC7DF9" w:rsidP="004D63C7">
      <w:pPr>
        <w:tabs>
          <w:tab w:val="right" w:pos="9975"/>
        </w:tabs>
        <w:ind w:left="1843" w:hanging="1843"/>
        <w:rPr>
          <w:rFonts w:ascii="Arial" w:hAnsi="Arial" w:cs="Arial"/>
        </w:rPr>
      </w:pPr>
    </w:p>
    <w:p w:rsidR="00DC7DF9" w:rsidRPr="007E001E" w:rsidRDefault="00DC7DF9" w:rsidP="004D63C7">
      <w:pPr>
        <w:tabs>
          <w:tab w:val="left" w:pos="7410"/>
          <w:tab w:val="right" w:pos="9975"/>
        </w:tabs>
        <w:ind w:left="1843" w:hanging="1843"/>
        <w:jc w:val="both"/>
        <w:rPr>
          <w:rFonts w:ascii="Arial" w:hAnsi="Arial" w:cs="Arial"/>
          <w:b/>
        </w:rPr>
      </w:pPr>
      <w:r w:rsidRPr="007E001E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10</w:t>
      </w:r>
      <w:r w:rsidRPr="007E001E">
        <w:rPr>
          <w:rFonts w:ascii="Arial" w:hAnsi="Arial" w:cs="Arial"/>
          <w:b/>
          <w:bCs/>
        </w:rPr>
        <w:t xml:space="preserve">. </w:t>
      </w:r>
      <w:r w:rsidRPr="007E001E">
        <w:rPr>
          <w:rFonts w:ascii="Arial" w:hAnsi="Arial" w:cs="Arial"/>
          <w:b/>
          <w:bCs/>
        </w:rPr>
        <w:tab/>
        <w:t>L’ARRÊT DU PROGRAMME</w:t>
      </w:r>
    </w:p>
    <w:p w:rsidR="00DC7DF9" w:rsidRPr="007E001E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</w:p>
    <w:p w:rsidR="00DC7DF9" w:rsidRPr="004D63C7" w:rsidRDefault="00DC7DF9" w:rsidP="004D63C7">
      <w:pPr>
        <w:tabs>
          <w:tab w:val="left" w:pos="7410"/>
          <w:tab w:val="right" w:pos="9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Rues Principales Coaticook </w:t>
      </w:r>
      <w:r w:rsidRPr="007E001E">
        <w:rPr>
          <w:rFonts w:ascii="Arial" w:hAnsi="Arial" w:cs="Arial"/>
        </w:rPr>
        <w:t>peut mettre fin au présent programme en tout temps. À compter du jour de la prise d’effet de la cessation, aucune aide financière ne peut être accordée.</w:t>
      </w: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 de la dernière modification :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BE620B">
        <w:rPr>
          <w:rFonts w:ascii="Arial" w:hAnsi="Arial" w:cs="Arial"/>
          <w:spacing w:val="-3"/>
        </w:rPr>
        <w:t>20</w:t>
      </w:r>
      <w:r w:rsidR="00212B45">
        <w:rPr>
          <w:rFonts w:ascii="Arial" w:hAnsi="Arial" w:cs="Arial"/>
          <w:spacing w:val="-3"/>
        </w:rPr>
        <w:t xml:space="preserve"> janvier 201</w:t>
      </w:r>
      <w:r w:rsidR="00BE620B">
        <w:rPr>
          <w:rFonts w:ascii="Arial" w:hAnsi="Arial" w:cs="Arial"/>
          <w:spacing w:val="-3"/>
        </w:rPr>
        <w:t>5</w:t>
      </w:r>
      <w:bookmarkStart w:id="2" w:name="_GoBack"/>
      <w:bookmarkEnd w:id="2"/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Signature :</w:t>
      </w: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C7DF9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Président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Directrice</w:t>
      </w:r>
    </w:p>
    <w:p w:rsidR="00DC7DF9" w:rsidRPr="004D63C7" w:rsidRDefault="00DC7DF9" w:rsidP="004D63C7">
      <w:pPr>
        <w:tabs>
          <w:tab w:val="left" w:pos="-720"/>
          <w:tab w:val="left" w:pos="2127"/>
          <w:tab w:val="left" w:pos="216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sectPr w:rsidR="00DC7DF9" w:rsidRPr="004D63C7" w:rsidSect="00B07296">
      <w:footerReference w:type="even" r:id="rId8"/>
      <w:footerReference w:type="default" r:id="rId9"/>
      <w:pgSz w:w="12240" w:h="15840" w:code="1"/>
      <w:pgMar w:top="1008" w:right="1440" w:bottom="568" w:left="1440" w:header="144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15" w:rsidRDefault="00DF0415">
      <w:r>
        <w:separator/>
      </w:r>
    </w:p>
  </w:endnote>
  <w:endnote w:type="continuationSeparator" w:id="0">
    <w:p w:rsidR="00DF0415" w:rsidRDefault="00DF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F9" w:rsidRDefault="00DC7D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DC7DF9" w:rsidRDefault="00DC7D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F9" w:rsidRDefault="00DC7DF9">
    <w:pPr>
      <w:pStyle w:val="Pieddepage"/>
      <w:framePr w:wrap="around" w:vAnchor="text" w:hAnchor="margin" w:xAlign="center" w:y="1"/>
      <w:rPr>
        <w:rStyle w:val="Numrodepage"/>
        <w:rFonts w:ascii="Arial" w:hAnsi="Arial"/>
      </w:rPr>
    </w:pPr>
  </w:p>
  <w:p w:rsidR="00DC7DF9" w:rsidRPr="00D33382" w:rsidRDefault="00DC7DF9" w:rsidP="00D33382">
    <w:pPr>
      <w:pStyle w:val="Pieddepag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D33382">
      <w:rPr>
        <w:rFonts w:ascii="Arial" w:hAnsi="Arial" w:cs="Arial"/>
        <w:sz w:val="20"/>
        <w:szCs w:val="20"/>
      </w:rPr>
      <w:t>Programme Aide à l’amélioration de l’offre commerciale</w:t>
    </w:r>
    <w:r w:rsidRPr="00D33382">
      <w:rPr>
        <w:rFonts w:ascii="Arial" w:hAnsi="Arial" w:cs="Arial"/>
        <w:sz w:val="20"/>
        <w:szCs w:val="20"/>
      </w:rPr>
      <w:tab/>
      <w:t xml:space="preserve">Page </w:t>
    </w:r>
    <w:r w:rsidRPr="00D33382">
      <w:rPr>
        <w:rStyle w:val="Numrodepage"/>
        <w:rFonts w:ascii="Arial" w:hAnsi="Arial" w:cs="Arial"/>
        <w:sz w:val="20"/>
        <w:szCs w:val="20"/>
      </w:rPr>
      <w:fldChar w:fldCharType="begin"/>
    </w:r>
    <w:r w:rsidRPr="00D33382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D33382">
      <w:rPr>
        <w:rStyle w:val="Numrodepage"/>
        <w:rFonts w:ascii="Arial" w:hAnsi="Arial" w:cs="Arial"/>
        <w:sz w:val="20"/>
        <w:szCs w:val="20"/>
      </w:rPr>
      <w:fldChar w:fldCharType="separate"/>
    </w:r>
    <w:r w:rsidR="00BE620B">
      <w:rPr>
        <w:rStyle w:val="Numrodepage"/>
        <w:rFonts w:ascii="Arial" w:hAnsi="Arial" w:cs="Arial"/>
        <w:noProof/>
        <w:sz w:val="20"/>
        <w:szCs w:val="20"/>
      </w:rPr>
      <w:t>4</w:t>
    </w:r>
    <w:r w:rsidRPr="00D33382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15" w:rsidRDefault="00DF0415">
      <w:r>
        <w:separator/>
      </w:r>
    </w:p>
  </w:footnote>
  <w:footnote w:type="continuationSeparator" w:id="0">
    <w:p w:rsidR="00DF0415" w:rsidRDefault="00DF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04385C"/>
    <w:multiLevelType w:val="multilevel"/>
    <w:tmpl w:val="9956FD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8"/>
      <w:numFmt w:val="decimal"/>
      <w:lvlText w:val="%2."/>
      <w:lvlJc w:val="left"/>
      <w:pPr>
        <w:tabs>
          <w:tab w:val="num" w:pos="1848"/>
        </w:tabs>
        <w:ind w:left="1848" w:hanging="4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846A13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31BD9"/>
    <w:multiLevelType w:val="singleLevel"/>
    <w:tmpl w:val="040C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9D25DEE"/>
    <w:multiLevelType w:val="singleLevel"/>
    <w:tmpl w:val="63F8ACEC"/>
    <w:lvl w:ilvl="0">
      <w:start w:val="3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5">
    <w:nsid w:val="0AA872CD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293A56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8735F7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6594A"/>
    <w:multiLevelType w:val="multilevel"/>
    <w:tmpl w:val="A404D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407746A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26435"/>
    <w:multiLevelType w:val="singleLevel"/>
    <w:tmpl w:val="040C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B3626ED"/>
    <w:multiLevelType w:val="hybridMultilevel"/>
    <w:tmpl w:val="F538EA66"/>
    <w:lvl w:ilvl="0" w:tplc="B3A425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C437D7A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B01CF2"/>
    <w:multiLevelType w:val="hybridMultilevel"/>
    <w:tmpl w:val="2F3C6428"/>
    <w:lvl w:ilvl="0" w:tplc="A050B30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20675271"/>
    <w:multiLevelType w:val="multilevel"/>
    <w:tmpl w:val="1CAAEF6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8B31E08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51487F"/>
    <w:multiLevelType w:val="multilevel"/>
    <w:tmpl w:val="07105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29B66857"/>
    <w:multiLevelType w:val="hybridMultilevel"/>
    <w:tmpl w:val="83EA3D42"/>
    <w:lvl w:ilvl="0" w:tplc="990A7D2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4EB487B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7A55B2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153769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363D65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55B7B2D"/>
    <w:multiLevelType w:val="singleLevel"/>
    <w:tmpl w:val="8B409B5E"/>
    <w:lvl w:ilvl="0">
      <w:numFmt w:val="bullet"/>
      <w:lvlText w:val=""/>
      <w:lvlJc w:val="left"/>
      <w:pPr>
        <w:tabs>
          <w:tab w:val="num" w:pos="450"/>
        </w:tabs>
        <w:ind w:left="450" w:hanging="450"/>
      </w:pPr>
      <w:rPr>
        <w:rFonts w:ascii="Wingdings 2" w:hAnsi="Wingdings 2" w:hint="default"/>
      </w:rPr>
    </w:lvl>
  </w:abstractNum>
  <w:abstractNum w:abstractNumId="23">
    <w:nsid w:val="4C216518"/>
    <w:multiLevelType w:val="singleLevel"/>
    <w:tmpl w:val="073E508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6D32052"/>
    <w:multiLevelType w:val="singleLevel"/>
    <w:tmpl w:val="2BA264D0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57A35033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0E3C72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A14664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690E73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910806"/>
    <w:multiLevelType w:val="singleLevel"/>
    <w:tmpl w:val="6088D2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19"/>
  </w:num>
  <w:num w:numId="5">
    <w:abstractNumId w:val="26"/>
  </w:num>
  <w:num w:numId="6">
    <w:abstractNumId w:val="15"/>
  </w:num>
  <w:num w:numId="7">
    <w:abstractNumId w:val="20"/>
  </w:num>
  <w:num w:numId="8">
    <w:abstractNumId w:val="28"/>
  </w:num>
  <w:num w:numId="9">
    <w:abstractNumId w:val="9"/>
  </w:num>
  <w:num w:numId="10">
    <w:abstractNumId w:val="27"/>
  </w:num>
  <w:num w:numId="11">
    <w:abstractNumId w:val="12"/>
  </w:num>
  <w:num w:numId="12">
    <w:abstractNumId w:val="5"/>
  </w:num>
  <w:num w:numId="13">
    <w:abstractNumId w:val="2"/>
  </w:num>
  <w:num w:numId="14">
    <w:abstractNumId w:val="18"/>
  </w:num>
  <w:num w:numId="15">
    <w:abstractNumId w:val="25"/>
  </w:num>
  <w:num w:numId="16">
    <w:abstractNumId w:val="24"/>
  </w:num>
  <w:num w:numId="17">
    <w:abstractNumId w:val="16"/>
  </w:num>
  <w:num w:numId="18">
    <w:abstractNumId w:val="23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1">
    <w:abstractNumId w:val="4"/>
  </w:num>
  <w:num w:numId="22">
    <w:abstractNumId w:val="21"/>
  </w:num>
  <w:num w:numId="23">
    <w:abstractNumId w:val="3"/>
  </w:num>
  <w:num w:numId="24">
    <w:abstractNumId w:val="10"/>
  </w:num>
  <w:num w:numId="25">
    <w:abstractNumId w:val="13"/>
  </w:num>
  <w:num w:numId="26">
    <w:abstractNumId w:val="8"/>
  </w:num>
  <w:num w:numId="27">
    <w:abstractNumId w:val="1"/>
  </w:num>
  <w:num w:numId="28">
    <w:abstractNumId w:val="14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3"/>
    <w:rsid w:val="00005490"/>
    <w:rsid w:val="00014BA2"/>
    <w:rsid w:val="0003082A"/>
    <w:rsid w:val="00031BCE"/>
    <w:rsid w:val="00036F86"/>
    <w:rsid w:val="0004392D"/>
    <w:rsid w:val="00052B1A"/>
    <w:rsid w:val="00067225"/>
    <w:rsid w:val="00073124"/>
    <w:rsid w:val="00076FCA"/>
    <w:rsid w:val="00082228"/>
    <w:rsid w:val="000907A5"/>
    <w:rsid w:val="000914AA"/>
    <w:rsid w:val="000C39DD"/>
    <w:rsid w:val="000D1E74"/>
    <w:rsid w:val="000E0D29"/>
    <w:rsid w:val="000F39BC"/>
    <w:rsid w:val="000F6BB2"/>
    <w:rsid w:val="00117677"/>
    <w:rsid w:val="001267FE"/>
    <w:rsid w:val="00130530"/>
    <w:rsid w:val="00135E7C"/>
    <w:rsid w:val="001429A7"/>
    <w:rsid w:val="00143584"/>
    <w:rsid w:val="00144AC5"/>
    <w:rsid w:val="00157688"/>
    <w:rsid w:val="001579A6"/>
    <w:rsid w:val="0018369F"/>
    <w:rsid w:val="001A0694"/>
    <w:rsid w:val="001A1059"/>
    <w:rsid w:val="001B2093"/>
    <w:rsid w:val="001C50DC"/>
    <w:rsid w:val="001D019C"/>
    <w:rsid w:val="001F2D8A"/>
    <w:rsid w:val="001F556E"/>
    <w:rsid w:val="00212B45"/>
    <w:rsid w:val="00222651"/>
    <w:rsid w:val="00223E1E"/>
    <w:rsid w:val="00227827"/>
    <w:rsid w:val="002311AF"/>
    <w:rsid w:val="00254369"/>
    <w:rsid w:val="00257792"/>
    <w:rsid w:val="00273BE1"/>
    <w:rsid w:val="002955DD"/>
    <w:rsid w:val="002A2333"/>
    <w:rsid w:val="002B5AB3"/>
    <w:rsid w:val="002D52DF"/>
    <w:rsid w:val="002D6210"/>
    <w:rsid w:val="002F1EB2"/>
    <w:rsid w:val="003103FE"/>
    <w:rsid w:val="00315328"/>
    <w:rsid w:val="00345381"/>
    <w:rsid w:val="00364DC2"/>
    <w:rsid w:val="003747B4"/>
    <w:rsid w:val="00377692"/>
    <w:rsid w:val="00382652"/>
    <w:rsid w:val="003965A5"/>
    <w:rsid w:val="003A1F56"/>
    <w:rsid w:val="003A52C9"/>
    <w:rsid w:val="003A7827"/>
    <w:rsid w:val="003B4729"/>
    <w:rsid w:val="003B66A0"/>
    <w:rsid w:val="003B69E6"/>
    <w:rsid w:val="003C5502"/>
    <w:rsid w:val="003D6CAC"/>
    <w:rsid w:val="00400567"/>
    <w:rsid w:val="00400EC8"/>
    <w:rsid w:val="004021C6"/>
    <w:rsid w:val="00405FFF"/>
    <w:rsid w:val="00414875"/>
    <w:rsid w:val="0042148B"/>
    <w:rsid w:val="004276DB"/>
    <w:rsid w:val="004329FD"/>
    <w:rsid w:val="00443F69"/>
    <w:rsid w:val="00443F7C"/>
    <w:rsid w:val="00455B28"/>
    <w:rsid w:val="004839A2"/>
    <w:rsid w:val="00483B21"/>
    <w:rsid w:val="00491583"/>
    <w:rsid w:val="004917E3"/>
    <w:rsid w:val="004949A7"/>
    <w:rsid w:val="004B0048"/>
    <w:rsid w:val="004B2D80"/>
    <w:rsid w:val="004B6D73"/>
    <w:rsid w:val="004C07A3"/>
    <w:rsid w:val="004D4F17"/>
    <w:rsid w:val="004D63C7"/>
    <w:rsid w:val="004F4948"/>
    <w:rsid w:val="0052074F"/>
    <w:rsid w:val="00525649"/>
    <w:rsid w:val="00531046"/>
    <w:rsid w:val="0053242C"/>
    <w:rsid w:val="00540BE3"/>
    <w:rsid w:val="005415E3"/>
    <w:rsid w:val="005563DB"/>
    <w:rsid w:val="00573E05"/>
    <w:rsid w:val="00590D66"/>
    <w:rsid w:val="00597E9B"/>
    <w:rsid w:val="005A0355"/>
    <w:rsid w:val="005C16DA"/>
    <w:rsid w:val="005C7E3F"/>
    <w:rsid w:val="005D3203"/>
    <w:rsid w:val="005E3DFA"/>
    <w:rsid w:val="005F237E"/>
    <w:rsid w:val="00604259"/>
    <w:rsid w:val="00607422"/>
    <w:rsid w:val="006232FE"/>
    <w:rsid w:val="00637898"/>
    <w:rsid w:val="00645ABA"/>
    <w:rsid w:val="00647B7F"/>
    <w:rsid w:val="00664214"/>
    <w:rsid w:val="00683A2C"/>
    <w:rsid w:val="006865A0"/>
    <w:rsid w:val="00694887"/>
    <w:rsid w:val="006A07F3"/>
    <w:rsid w:val="006A1198"/>
    <w:rsid w:val="006A6699"/>
    <w:rsid w:val="006A6734"/>
    <w:rsid w:val="006A7C1F"/>
    <w:rsid w:val="006A7CDA"/>
    <w:rsid w:val="006B21A6"/>
    <w:rsid w:val="006C6F0F"/>
    <w:rsid w:val="006F0EAE"/>
    <w:rsid w:val="006F1AA3"/>
    <w:rsid w:val="006F5B54"/>
    <w:rsid w:val="007060AF"/>
    <w:rsid w:val="007141F6"/>
    <w:rsid w:val="007361A9"/>
    <w:rsid w:val="00752269"/>
    <w:rsid w:val="00755C68"/>
    <w:rsid w:val="00766049"/>
    <w:rsid w:val="00767064"/>
    <w:rsid w:val="00767EB3"/>
    <w:rsid w:val="00780462"/>
    <w:rsid w:val="007814C2"/>
    <w:rsid w:val="007A320B"/>
    <w:rsid w:val="007A6E68"/>
    <w:rsid w:val="007B2E52"/>
    <w:rsid w:val="007C5874"/>
    <w:rsid w:val="007C78A4"/>
    <w:rsid w:val="007E001E"/>
    <w:rsid w:val="00813F93"/>
    <w:rsid w:val="0081563D"/>
    <w:rsid w:val="00832165"/>
    <w:rsid w:val="00833232"/>
    <w:rsid w:val="008441E4"/>
    <w:rsid w:val="0084516A"/>
    <w:rsid w:val="00852207"/>
    <w:rsid w:val="00860B97"/>
    <w:rsid w:val="008629D1"/>
    <w:rsid w:val="0087689C"/>
    <w:rsid w:val="00881293"/>
    <w:rsid w:val="008D084B"/>
    <w:rsid w:val="008D32E6"/>
    <w:rsid w:val="008E1103"/>
    <w:rsid w:val="008E2F98"/>
    <w:rsid w:val="00910E0A"/>
    <w:rsid w:val="00941C7E"/>
    <w:rsid w:val="009523C9"/>
    <w:rsid w:val="00957057"/>
    <w:rsid w:val="00964BFE"/>
    <w:rsid w:val="00986BC2"/>
    <w:rsid w:val="00997EE5"/>
    <w:rsid w:val="009A7893"/>
    <w:rsid w:val="009B76A1"/>
    <w:rsid w:val="009C2ABE"/>
    <w:rsid w:val="009E3E90"/>
    <w:rsid w:val="009E7932"/>
    <w:rsid w:val="009E7D0F"/>
    <w:rsid w:val="009F1DD9"/>
    <w:rsid w:val="00A1621A"/>
    <w:rsid w:val="00A23216"/>
    <w:rsid w:val="00A43B6D"/>
    <w:rsid w:val="00A449A9"/>
    <w:rsid w:val="00A5072C"/>
    <w:rsid w:val="00A5446C"/>
    <w:rsid w:val="00A614DA"/>
    <w:rsid w:val="00A629A6"/>
    <w:rsid w:val="00A64DBC"/>
    <w:rsid w:val="00A75AD8"/>
    <w:rsid w:val="00A85FD9"/>
    <w:rsid w:val="00A92F9B"/>
    <w:rsid w:val="00A944CC"/>
    <w:rsid w:val="00A9679B"/>
    <w:rsid w:val="00A96E8F"/>
    <w:rsid w:val="00AA11DE"/>
    <w:rsid w:val="00AA7CF1"/>
    <w:rsid w:val="00AC5041"/>
    <w:rsid w:val="00AE0DA1"/>
    <w:rsid w:val="00AE1788"/>
    <w:rsid w:val="00AE7306"/>
    <w:rsid w:val="00B01E49"/>
    <w:rsid w:val="00B07296"/>
    <w:rsid w:val="00B13BF9"/>
    <w:rsid w:val="00B2072B"/>
    <w:rsid w:val="00B37D4F"/>
    <w:rsid w:val="00B40579"/>
    <w:rsid w:val="00B447EB"/>
    <w:rsid w:val="00B47BBA"/>
    <w:rsid w:val="00B53094"/>
    <w:rsid w:val="00B56915"/>
    <w:rsid w:val="00B71817"/>
    <w:rsid w:val="00B90246"/>
    <w:rsid w:val="00BA0775"/>
    <w:rsid w:val="00BA45BB"/>
    <w:rsid w:val="00BA5A9C"/>
    <w:rsid w:val="00BC58F3"/>
    <w:rsid w:val="00BC7E6C"/>
    <w:rsid w:val="00BE0D43"/>
    <w:rsid w:val="00BE12FE"/>
    <w:rsid w:val="00BE3977"/>
    <w:rsid w:val="00BE620B"/>
    <w:rsid w:val="00BF5629"/>
    <w:rsid w:val="00C00D0D"/>
    <w:rsid w:val="00C1257B"/>
    <w:rsid w:val="00C51DB9"/>
    <w:rsid w:val="00C6151E"/>
    <w:rsid w:val="00C6575F"/>
    <w:rsid w:val="00C90578"/>
    <w:rsid w:val="00C9517B"/>
    <w:rsid w:val="00C9576E"/>
    <w:rsid w:val="00C979FF"/>
    <w:rsid w:val="00CA333F"/>
    <w:rsid w:val="00CB0796"/>
    <w:rsid w:val="00CB0D82"/>
    <w:rsid w:val="00CB6A8E"/>
    <w:rsid w:val="00CB7D92"/>
    <w:rsid w:val="00CC00EF"/>
    <w:rsid w:val="00CC2210"/>
    <w:rsid w:val="00CD113F"/>
    <w:rsid w:val="00CD1B4D"/>
    <w:rsid w:val="00CE3348"/>
    <w:rsid w:val="00CF6E7B"/>
    <w:rsid w:val="00D03B88"/>
    <w:rsid w:val="00D33382"/>
    <w:rsid w:val="00D44E32"/>
    <w:rsid w:val="00D46F76"/>
    <w:rsid w:val="00D55CC1"/>
    <w:rsid w:val="00D66AF9"/>
    <w:rsid w:val="00D77137"/>
    <w:rsid w:val="00D82BEF"/>
    <w:rsid w:val="00D85015"/>
    <w:rsid w:val="00D95EF4"/>
    <w:rsid w:val="00DA1631"/>
    <w:rsid w:val="00DB354A"/>
    <w:rsid w:val="00DB3860"/>
    <w:rsid w:val="00DB69A7"/>
    <w:rsid w:val="00DC7DF9"/>
    <w:rsid w:val="00DD0F0C"/>
    <w:rsid w:val="00DD71AE"/>
    <w:rsid w:val="00DF0415"/>
    <w:rsid w:val="00E23066"/>
    <w:rsid w:val="00E2569A"/>
    <w:rsid w:val="00E32BAA"/>
    <w:rsid w:val="00E85043"/>
    <w:rsid w:val="00EB0E90"/>
    <w:rsid w:val="00EB0ECB"/>
    <w:rsid w:val="00EB6E13"/>
    <w:rsid w:val="00EC182D"/>
    <w:rsid w:val="00ED128B"/>
    <w:rsid w:val="00EE5D24"/>
    <w:rsid w:val="00EF304C"/>
    <w:rsid w:val="00F0496B"/>
    <w:rsid w:val="00F208B1"/>
    <w:rsid w:val="00F23681"/>
    <w:rsid w:val="00F31BAA"/>
    <w:rsid w:val="00F4116E"/>
    <w:rsid w:val="00F520DD"/>
    <w:rsid w:val="00F5210E"/>
    <w:rsid w:val="00F52FA0"/>
    <w:rsid w:val="00F62D47"/>
    <w:rsid w:val="00F7609C"/>
    <w:rsid w:val="00F85D5A"/>
    <w:rsid w:val="00FA1CDD"/>
    <w:rsid w:val="00FA6372"/>
    <w:rsid w:val="00FB2CE0"/>
    <w:rsid w:val="00FB611D"/>
    <w:rsid w:val="00FD1344"/>
    <w:rsid w:val="00FE5B6D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FE"/>
    <w:rPr>
      <w:rFonts w:ascii="CG Times" w:hAnsi="CG 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E12FE"/>
    <w:pPr>
      <w:keepNext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BE12FE"/>
    <w:pPr>
      <w:keepNext/>
      <w:outlineLvl w:val="1"/>
    </w:pPr>
    <w:rPr>
      <w:rFonts w:ascii="Arial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73B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73BE1"/>
    <w:rPr>
      <w:rFonts w:ascii="Cambria" w:hAnsi="Cambria" w:cs="Times New Roman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BE12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E12FE"/>
    <w:rPr>
      <w:rFonts w:cs="Times New Roman"/>
    </w:rPr>
  </w:style>
  <w:style w:type="paragraph" w:styleId="En-tte">
    <w:name w:val="header"/>
    <w:basedOn w:val="Normal"/>
    <w:link w:val="En-tteCar"/>
    <w:uiPriority w:val="99"/>
    <w:rsid w:val="00BE12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E12FE"/>
    <w:pPr>
      <w:ind w:left="4248"/>
    </w:pPr>
    <w:rPr>
      <w:b/>
      <w:bCs/>
      <w:sz w:val="30"/>
      <w:szCs w:val="3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BE12F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273BE1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BE12FE"/>
    <w:pPr>
      <w:widowControl w:val="0"/>
      <w:jc w:val="both"/>
    </w:pPr>
    <w:rPr>
      <w:rFonts w:ascii="Arial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BE12FE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rsid w:val="00BE12FE"/>
    <w:pPr>
      <w:widowControl w:val="0"/>
      <w:tabs>
        <w:tab w:val="left" w:pos="360"/>
      </w:tabs>
      <w:ind w:left="360" w:hanging="360"/>
      <w:jc w:val="both"/>
    </w:pPr>
    <w:rPr>
      <w:rFonts w:ascii="Arial" w:hAnsi="Arial" w:cs="Arial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273BE1"/>
    <w:rPr>
      <w:rFonts w:ascii="CG Times" w:hAnsi="CG Times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BE1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73BE1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semiHidden/>
    <w:rsid w:val="007B2E5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B2E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73BE1"/>
    <w:rPr>
      <w:rFonts w:ascii="CG Times" w:hAnsi="CG Times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B2E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73BE1"/>
    <w:rPr>
      <w:rFonts w:ascii="CG Times" w:hAnsi="CG Times" w:cs="Times New Roman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4D63C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4D6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4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FE"/>
    <w:rPr>
      <w:rFonts w:ascii="CG Times" w:hAnsi="CG 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E12FE"/>
    <w:pPr>
      <w:keepNext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BE12FE"/>
    <w:pPr>
      <w:keepNext/>
      <w:outlineLvl w:val="1"/>
    </w:pPr>
    <w:rPr>
      <w:rFonts w:ascii="Arial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73B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73BE1"/>
    <w:rPr>
      <w:rFonts w:ascii="Cambria" w:hAnsi="Cambria" w:cs="Times New Roman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BE12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E12FE"/>
    <w:rPr>
      <w:rFonts w:cs="Times New Roman"/>
    </w:rPr>
  </w:style>
  <w:style w:type="paragraph" w:styleId="En-tte">
    <w:name w:val="header"/>
    <w:basedOn w:val="Normal"/>
    <w:link w:val="En-tteCar"/>
    <w:uiPriority w:val="99"/>
    <w:rsid w:val="00BE12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E12FE"/>
    <w:pPr>
      <w:ind w:left="4248"/>
    </w:pPr>
    <w:rPr>
      <w:b/>
      <w:bCs/>
      <w:sz w:val="30"/>
      <w:szCs w:val="3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BE12F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273BE1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BE12FE"/>
    <w:pPr>
      <w:widowControl w:val="0"/>
      <w:jc w:val="both"/>
    </w:pPr>
    <w:rPr>
      <w:rFonts w:ascii="Arial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BE12FE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rsid w:val="00BE12FE"/>
    <w:pPr>
      <w:widowControl w:val="0"/>
      <w:tabs>
        <w:tab w:val="left" w:pos="360"/>
      </w:tabs>
      <w:ind w:left="360" w:hanging="360"/>
      <w:jc w:val="both"/>
    </w:pPr>
    <w:rPr>
      <w:rFonts w:ascii="Arial" w:hAnsi="Arial" w:cs="Arial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273BE1"/>
    <w:rPr>
      <w:rFonts w:ascii="CG Times" w:hAnsi="CG Times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BE1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73BE1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semiHidden/>
    <w:rsid w:val="007B2E5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B2E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73BE1"/>
    <w:rPr>
      <w:rFonts w:ascii="CG Times" w:hAnsi="CG Times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B2E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73BE1"/>
    <w:rPr>
      <w:rFonts w:ascii="CG Times" w:hAnsi="CG Times" w:cs="Times New Roman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4D63C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73BE1"/>
    <w:rPr>
      <w:rFonts w:ascii="CG Times" w:hAnsi="CG Times"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4D6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47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18 mars 1998</vt:lpstr>
    </vt:vector>
  </TitlesOfParts>
  <Company>urbaniste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18 mars 1998</dc:title>
  <dc:creator>ALAIN DELORME</dc:creator>
  <cp:lastModifiedBy>utilisateur</cp:lastModifiedBy>
  <cp:revision>7</cp:revision>
  <cp:lastPrinted>2015-01-20T20:50:00Z</cp:lastPrinted>
  <dcterms:created xsi:type="dcterms:W3CDTF">2014-01-13T21:00:00Z</dcterms:created>
  <dcterms:modified xsi:type="dcterms:W3CDTF">2015-01-20T20:52:00Z</dcterms:modified>
</cp:coreProperties>
</file>